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7F" w:rsidRPr="00A33F5B" w:rsidRDefault="00A03F70" w:rsidP="00A33F5B">
      <w:pPr>
        <w:pBdr>
          <w:bottom w:val="single" w:sz="6" w:space="1" w:color="auto"/>
        </w:pBdr>
        <w:ind w:left="-567" w:firstLine="567"/>
        <w:rPr>
          <w:rFonts w:ascii="Lucida Sans" w:hAnsi="Lucida Sans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143983" wp14:editId="45EF4077">
            <wp:simplePos x="0" y="0"/>
            <wp:positionH relativeFrom="margin">
              <wp:posOffset>1419225</wp:posOffset>
            </wp:positionH>
            <wp:positionV relativeFrom="page">
              <wp:posOffset>199390</wp:posOffset>
            </wp:positionV>
            <wp:extent cx="714375" cy="714375"/>
            <wp:effectExtent l="0" t="0" r="9525" b="9525"/>
            <wp:wrapNone/>
            <wp:docPr id="2" name="Picture 2" descr="https://www.briarcliff.edu/media/325112/icon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riarcliff.edu/media/325112/icon_heal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D29">
        <w:rPr>
          <w:rFonts w:ascii="Lucida Sans" w:hAnsi="Lucida Sans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Lucida Sans" w:hAnsi="Lucida Sans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F5B">
        <w:rPr>
          <w:rFonts w:ascii="Lucida Sans" w:hAnsi="Lucida Sans"/>
          <w:b/>
          <w:color w:val="4F81BD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</w:t>
      </w:r>
      <w:r>
        <w:rPr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STRATFORD HEALTH </w:t>
      </w:r>
      <w:r w:rsidRPr="00CA0D29">
        <w:rPr>
          <w:b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CENTRE</w:t>
      </w:r>
      <w:r w:rsidR="00CA0D29" w:rsidRPr="00CA0D29">
        <w:rPr>
          <w:b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A0D29" w:rsidRPr="00CA0D29">
        <w:rPr>
          <w:b/>
          <w:color w:val="00B05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Pr="00CA0D29">
        <w:rPr>
          <w:noProof/>
          <w:color w:val="00B050"/>
          <w:lang w:eastAsia="en-GB"/>
        </w:rPr>
        <w:t xml:space="preserve"> </w:t>
      </w:r>
      <w:r w:rsidR="00CA0D29" w:rsidRPr="00CA0D29">
        <w:rPr>
          <w:noProof/>
          <w:color w:val="00B050"/>
          <w:lang w:eastAsia="en-GB"/>
        </w:rPr>
        <w:t xml:space="preserve">                   </w:t>
      </w:r>
      <w:r w:rsidR="00CA0D29">
        <w:rPr>
          <w:noProof/>
          <w:color w:val="00B050"/>
          <w:lang w:eastAsia="en-GB"/>
        </w:rPr>
        <w:t xml:space="preserve">            </w:t>
      </w:r>
    </w:p>
    <w:p w:rsidR="003B4725" w:rsidRDefault="00A33F5B" w:rsidP="00EC2835">
      <w:pPr>
        <w:jc w:val="center"/>
        <w:rPr>
          <w:rFonts w:cs="Arial"/>
          <w:b/>
          <w:noProof/>
          <w:sz w:val="32"/>
          <w:szCs w:val="32"/>
          <w:lang w:eastAsia="en-GB"/>
        </w:rPr>
      </w:pPr>
      <w:r>
        <w:rPr>
          <w:rFonts w:cs="Arial"/>
          <w:b/>
          <w:noProof/>
          <w:sz w:val="32"/>
          <w:szCs w:val="32"/>
          <w:lang w:eastAsia="en-GB"/>
        </w:rPr>
        <w:t>Patient Group Meeting</w:t>
      </w:r>
    </w:p>
    <w:p w:rsidR="00845184" w:rsidRPr="00BB1898" w:rsidRDefault="00A33F5B" w:rsidP="00EC2835">
      <w:pPr>
        <w:jc w:val="center"/>
        <w:rPr>
          <w:rFonts w:cs="Arial"/>
          <w:b/>
          <w:noProof/>
          <w:sz w:val="32"/>
          <w:szCs w:val="32"/>
          <w:lang w:eastAsia="en-GB"/>
        </w:rPr>
      </w:pPr>
      <w:r>
        <w:rPr>
          <w:rFonts w:cs="Arial"/>
          <w:b/>
          <w:noProof/>
          <w:sz w:val="32"/>
          <w:szCs w:val="32"/>
          <w:lang w:eastAsia="en-GB"/>
        </w:rPr>
        <w:t>8</w:t>
      </w:r>
      <w:r w:rsidRPr="00A33F5B">
        <w:rPr>
          <w:rFonts w:cs="Arial"/>
          <w:b/>
          <w:noProof/>
          <w:sz w:val="32"/>
          <w:szCs w:val="32"/>
          <w:vertAlign w:val="superscript"/>
          <w:lang w:eastAsia="en-GB"/>
        </w:rPr>
        <w:t>th</w:t>
      </w:r>
      <w:r>
        <w:rPr>
          <w:rFonts w:cs="Arial"/>
          <w:b/>
          <w:noProof/>
          <w:sz w:val="32"/>
          <w:szCs w:val="32"/>
          <w:lang w:eastAsia="en-GB"/>
        </w:rPr>
        <w:t xml:space="preserve"> March 2019</w:t>
      </w:r>
    </w:p>
    <w:p w:rsidR="00A33F5B" w:rsidRPr="00BB1898" w:rsidRDefault="00A33F5B" w:rsidP="00A33F5B">
      <w:pPr>
        <w:jc w:val="center"/>
        <w:rPr>
          <w:rFonts w:cs="Arial"/>
          <w:b/>
          <w:noProof/>
          <w:sz w:val="32"/>
          <w:szCs w:val="32"/>
          <w:lang w:eastAsia="en-GB"/>
        </w:rPr>
      </w:pPr>
      <w:r>
        <w:rPr>
          <w:rFonts w:cs="Arial"/>
          <w:b/>
          <w:noProof/>
          <w:sz w:val="32"/>
          <w:szCs w:val="32"/>
          <w:lang w:eastAsia="en-GB"/>
        </w:rPr>
        <w:t>Conference Room, Stratford Health Centre</w:t>
      </w:r>
    </w:p>
    <w:p w:rsidR="00EC2835" w:rsidRPr="00845184" w:rsidRDefault="00EC2835" w:rsidP="00EC2835">
      <w:pPr>
        <w:jc w:val="center"/>
        <w:rPr>
          <w:rFonts w:cs="Arial"/>
          <w:b/>
          <w:noProof/>
          <w:sz w:val="28"/>
          <w:szCs w:val="28"/>
          <w:lang w:eastAsia="en-GB"/>
        </w:rPr>
      </w:pPr>
    </w:p>
    <w:p w:rsidR="00EC2835" w:rsidRPr="00845184" w:rsidRDefault="00845184" w:rsidP="00EC2835">
      <w:pPr>
        <w:rPr>
          <w:rFonts w:cs="Arial"/>
          <w:noProof/>
          <w:sz w:val="28"/>
          <w:szCs w:val="28"/>
          <w:lang w:eastAsia="en-GB"/>
        </w:rPr>
      </w:pPr>
      <w:r w:rsidRPr="00845184">
        <w:rPr>
          <w:rFonts w:cs="Arial"/>
          <w:b/>
          <w:noProof/>
          <w:sz w:val="28"/>
          <w:szCs w:val="28"/>
          <w:lang w:eastAsia="en-GB"/>
        </w:rPr>
        <w:t>Chair:</w:t>
      </w:r>
      <w:r w:rsidRPr="00845184">
        <w:rPr>
          <w:rFonts w:cs="Arial"/>
          <w:b/>
          <w:noProof/>
          <w:sz w:val="28"/>
          <w:szCs w:val="28"/>
          <w:lang w:eastAsia="en-GB"/>
        </w:rPr>
        <w:tab/>
      </w:r>
      <w:r w:rsidR="00A33F5B">
        <w:rPr>
          <w:rFonts w:cs="Arial"/>
          <w:noProof/>
          <w:sz w:val="28"/>
          <w:szCs w:val="28"/>
          <w:lang w:eastAsia="en-GB"/>
        </w:rPr>
        <w:tab/>
        <w:t>Pamela Board (PPG)</w:t>
      </w:r>
    </w:p>
    <w:p w:rsidR="00EC2835" w:rsidRDefault="00845184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 w:rsidRPr="00845184">
        <w:rPr>
          <w:rFonts w:cs="Arial"/>
          <w:b/>
          <w:noProof/>
          <w:sz w:val="28"/>
          <w:szCs w:val="28"/>
          <w:lang w:eastAsia="en-GB"/>
        </w:rPr>
        <w:t>Attendees:</w:t>
      </w:r>
      <w:r w:rsidRPr="00845184">
        <w:rPr>
          <w:rFonts w:cs="Arial"/>
          <w:noProof/>
          <w:sz w:val="28"/>
          <w:szCs w:val="28"/>
          <w:lang w:eastAsia="en-GB"/>
        </w:rPr>
        <w:tab/>
      </w:r>
      <w:r w:rsidR="00A33F5B">
        <w:rPr>
          <w:rFonts w:cs="Arial"/>
          <w:noProof/>
          <w:sz w:val="28"/>
          <w:szCs w:val="28"/>
          <w:lang w:eastAsia="en-GB"/>
        </w:rPr>
        <w:t>Stella Damn (PPG)</w:t>
      </w:r>
    </w:p>
    <w:p w:rsidR="00A33F5B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  <w:t>Jane Brown (PPG)</w:t>
      </w:r>
    </w:p>
    <w:p w:rsidR="00A33F5B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  <w:t>Steven Brown (PPG)</w:t>
      </w:r>
    </w:p>
    <w:p w:rsidR="00A33F5B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  <w:t>Anita Foreman (PPG)</w:t>
      </w:r>
    </w:p>
    <w:p w:rsidR="00A33F5B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  <w:t>Pauline Whitton (PPG)</w:t>
      </w:r>
    </w:p>
    <w:p w:rsidR="00A33F5B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  <w:t>Christopher Eaton, (General Manager</w:t>
      </w:r>
      <w:r w:rsidR="004227E0">
        <w:rPr>
          <w:rFonts w:cs="Arial"/>
          <w:noProof/>
          <w:sz w:val="28"/>
          <w:szCs w:val="28"/>
          <w:lang w:eastAsia="en-GB"/>
        </w:rPr>
        <w:t xml:space="preserve"> SHC</w:t>
      </w:r>
      <w:r>
        <w:rPr>
          <w:rFonts w:cs="Arial"/>
          <w:noProof/>
          <w:sz w:val="28"/>
          <w:szCs w:val="28"/>
          <w:lang w:eastAsia="en-GB"/>
        </w:rPr>
        <w:t>)</w:t>
      </w:r>
    </w:p>
    <w:p w:rsidR="00A33F5B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  <w:t>Dr Anil Shah, (GP Partner</w:t>
      </w:r>
      <w:r w:rsidR="004227E0">
        <w:rPr>
          <w:rFonts w:cs="Arial"/>
          <w:noProof/>
          <w:sz w:val="28"/>
          <w:szCs w:val="28"/>
          <w:lang w:eastAsia="en-GB"/>
        </w:rPr>
        <w:t xml:space="preserve"> SHC</w:t>
      </w:r>
      <w:r>
        <w:rPr>
          <w:rFonts w:cs="Arial"/>
          <w:noProof/>
          <w:sz w:val="28"/>
          <w:szCs w:val="28"/>
          <w:lang w:eastAsia="en-GB"/>
        </w:rPr>
        <w:t>)</w:t>
      </w:r>
    </w:p>
    <w:p w:rsidR="004227E0" w:rsidRDefault="004227E0" w:rsidP="004227E0">
      <w:pPr>
        <w:spacing w:after="0"/>
        <w:ind w:left="720" w:firstLine="72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Pippa Holdup, (Community Fundraiser, Alzheimer’s  Society)</w:t>
      </w:r>
    </w:p>
    <w:p w:rsidR="00A33F5B" w:rsidRPr="00845184" w:rsidRDefault="00A33F5B" w:rsidP="00EC2835">
      <w:pPr>
        <w:spacing w:after="0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ab/>
      </w:r>
      <w:r>
        <w:rPr>
          <w:rFonts w:cs="Arial"/>
          <w:noProof/>
          <w:sz w:val="28"/>
          <w:szCs w:val="28"/>
          <w:lang w:eastAsia="en-GB"/>
        </w:rPr>
        <w:tab/>
      </w:r>
    </w:p>
    <w:p w:rsidR="00297725" w:rsidRPr="004227E0" w:rsidRDefault="004227E0" w:rsidP="0029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 w:rsidRPr="004227E0">
        <w:rPr>
          <w:rFonts w:cs="Arial"/>
          <w:b/>
          <w:noProof/>
          <w:color w:val="0070C0"/>
          <w:sz w:val="28"/>
          <w:szCs w:val="28"/>
          <w:lang w:eastAsia="en-GB"/>
        </w:rPr>
        <w:t xml:space="preserve">New Member </w:t>
      </w:r>
    </w:p>
    <w:p w:rsidR="00297725" w:rsidRDefault="004227E0" w:rsidP="00EA4326">
      <w:pPr>
        <w:pStyle w:val="ListParagraph"/>
        <w:numPr>
          <w:ilvl w:val="0"/>
          <w:numId w:val="35"/>
        </w:numPr>
        <w:jc w:val="both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Chris Eaton welcomed Pauline Whitton as a new member of the Stratford Health Centre Patient Participaiton Group.</w:t>
      </w:r>
    </w:p>
    <w:p w:rsidR="004227E0" w:rsidRDefault="004227E0" w:rsidP="00EA4326">
      <w:pPr>
        <w:pStyle w:val="ListParagraph"/>
        <w:numPr>
          <w:ilvl w:val="0"/>
          <w:numId w:val="35"/>
        </w:numPr>
        <w:jc w:val="both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Pauline has been a Patient at the practice for several years</w:t>
      </w:r>
      <w:r w:rsidR="00C30740">
        <w:rPr>
          <w:rFonts w:cs="Arial"/>
          <w:noProof/>
          <w:sz w:val="28"/>
          <w:szCs w:val="28"/>
          <w:lang w:eastAsia="en-GB"/>
        </w:rPr>
        <w:t xml:space="preserve"> and was introdu</w:t>
      </w:r>
      <w:r w:rsidR="007417F7">
        <w:rPr>
          <w:rFonts w:cs="Arial"/>
          <w:noProof/>
          <w:sz w:val="28"/>
          <w:szCs w:val="28"/>
          <w:lang w:eastAsia="en-GB"/>
        </w:rPr>
        <w:t>ced to the PPG team.</w:t>
      </w:r>
    </w:p>
    <w:p w:rsidR="009256DC" w:rsidRPr="00EA4326" w:rsidRDefault="009256DC" w:rsidP="00EA4326">
      <w:pPr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</w:p>
    <w:p w:rsidR="00297725" w:rsidRPr="00BB1898" w:rsidRDefault="004227E0" w:rsidP="0029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>Alzheimer’s Society</w:t>
      </w:r>
    </w:p>
    <w:p w:rsidR="00297725" w:rsidRDefault="004227E0" w:rsidP="00297725">
      <w:pPr>
        <w:numPr>
          <w:ilvl w:val="0"/>
          <w:numId w:val="19"/>
        </w:numPr>
        <w:jc w:val="both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Pippa Holdup, Community Fundraiser NW London for the Alzheimer’s Society gave a presentation to the team focusing on:</w:t>
      </w:r>
    </w:p>
    <w:p w:rsidR="004227E0" w:rsidRPr="007417F7" w:rsidRDefault="004227E0" w:rsidP="007417F7">
      <w:pPr>
        <w:pStyle w:val="ListParagraph"/>
        <w:numPr>
          <w:ilvl w:val="0"/>
          <w:numId w:val="36"/>
        </w:numPr>
        <w:jc w:val="both"/>
        <w:rPr>
          <w:rFonts w:cs="Arial"/>
          <w:noProof/>
          <w:sz w:val="28"/>
          <w:szCs w:val="28"/>
          <w:lang w:eastAsia="en-GB"/>
        </w:rPr>
      </w:pPr>
      <w:r w:rsidRPr="007417F7">
        <w:rPr>
          <w:rFonts w:cs="Arial"/>
          <w:noProof/>
          <w:sz w:val="28"/>
          <w:szCs w:val="28"/>
          <w:lang w:eastAsia="en-GB"/>
        </w:rPr>
        <w:t>Her role</w:t>
      </w:r>
    </w:p>
    <w:p w:rsidR="004227E0" w:rsidRPr="007417F7" w:rsidRDefault="007417F7" w:rsidP="007417F7">
      <w:pPr>
        <w:pStyle w:val="ListParagraph"/>
        <w:numPr>
          <w:ilvl w:val="0"/>
          <w:numId w:val="36"/>
        </w:numPr>
        <w:jc w:val="both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De</w:t>
      </w:r>
      <w:r w:rsidR="004227E0" w:rsidRPr="007417F7">
        <w:rPr>
          <w:rFonts w:cs="Arial"/>
          <w:noProof/>
          <w:sz w:val="28"/>
          <w:szCs w:val="28"/>
          <w:lang w:eastAsia="en-GB"/>
        </w:rPr>
        <w:t>mentia in the UK</w:t>
      </w:r>
    </w:p>
    <w:p w:rsidR="004227E0" w:rsidRPr="007417F7" w:rsidRDefault="007417F7" w:rsidP="007417F7">
      <w:pPr>
        <w:pStyle w:val="ListParagraph"/>
        <w:numPr>
          <w:ilvl w:val="0"/>
          <w:numId w:val="36"/>
        </w:numPr>
        <w:jc w:val="both"/>
        <w:rPr>
          <w:rFonts w:cs="Arial"/>
          <w:noProof/>
          <w:sz w:val="28"/>
          <w:szCs w:val="28"/>
          <w:lang w:eastAsia="en-GB"/>
        </w:rPr>
      </w:pPr>
      <w:r w:rsidRPr="007417F7">
        <w:rPr>
          <w:rFonts w:cs="Arial"/>
          <w:noProof/>
          <w:sz w:val="28"/>
          <w:szCs w:val="28"/>
          <w:lang w:eastAsia="en-GB"/>
        </w:rPr>
        <w:t xml:space="preserve">Support Services – National and Local </w:t>
      </w:r>
    </w:p>
    <w:p w:rsidR="007417F7" w:rsidRDefault="007417F7" w:rsidP="007417F7">
      <w:pPr>
        <w:pStyle w:val="ListParagraph"/>
        <w:numPr>
          <w:ilvl w:val="0"/>
          <w:numId w:val="36"/>
        </w:numPr>
        <w:jc w:val="both"/>
        <w:rPr>
          <w:rFonts w:cs="Arial"/>
          <w:noProof/>
          <w:sz w:val="28"/>
          <w:szCs w:val="28"/>
          <w:lang w:eastAsia="en-GB"/>
        </w:rPr>
      </w:pPr>
      <w:r w:rsidRPr="007417F7">
        <w:rPr>
          <w:rFonts w:cs="Arial"/>
          <w:noProof/>
          <w:sz w:val="28"/>
          <w:szCs w:val="28"/>
          <w:lang w:eastAsia="en-GB"/>
        </w:rPr>
        <w:t>Fundraising week May 2019</w:t>
      </w:r>
    </w:p>
    <w:p w:rsidR="007417F7" w:rsidRPr="007417F7" w:rsidRDefault="007417F7" w:rsidP="007417F7">
      <w:pPr>
        <w:pStyle w:val="ListParagraph"/>
        <w:numPr>
          <w:ilvl w:val="0"/>
          <w:numId w:val="37"/>
        </w:numPr>
        <w:jc w:val="both"/>
        <w:rPr>
          <w:rFonts w:cs="Arial"/>
          <w:noProof/>
          <w:sz w:val="28"/>
          <w:szCs w:val="28"/>
          <w:lang w:eastAsia="en-GB"/>
        </w:rPr>
      </w:pPr>
      <w:r w:rsidRPr="007417F7">
        <w:rPr>
          <w:rFonts w:cs="Arial"/>
          <w:noProof/>
          <w:sz w:val="28"/>
          <w:szCs w:val="28"/>
          <w:lang w:eastAsia="en-GB"/>
        </w:rPr>
        <w:t>Dementia is being known as the ‘21</w:t>
      </w:r>
      <w:r w:rsidRPr="007417F7">
        <w:rPr>
          <w:rFonts w:cs="Arial"/>
          <w:noProof/>
          <w:sz w:val="28"/>
          <w:szCs w:val="28"/>
          <w:vertAlign w:val="superscript"/>
          <w:lang w:eastAsia="en-GB"/>
        </w:rPr>
        <w:t>st</w:t>
      </w:r>
      <w:r w:rsidRPr="007417F7">
        <w:rPr>
          <w:rFonts w:cs="Arial"/>
          <w:noProof/>
          <w:sz w:val="28"/>
          <w:szCs w:val="28"/>
          <w:lang w:eastAsia="en-GB"/>
        </w:rPr>
        <w:t xml:space="preserve"> Century Killer’ with circ</w:t>
      </w:r>
      <w:r w:rsidR="00C30740">
        <w:rPr>
          <w:rFonts w:cs="Arial"/>
          <w:noProof/>
          <w:sz w:val="28"/>
          <w:szCs w:val="28"/>
          <w:lang w:eastAsia="en-GB"/>
        </w:rPr>
        <w:t>a 1million people living with De</w:t>
      </w:r>
      <w:r w:rsidRPr="007417F7">
        <w:rPr>
          <w:rFonts w:cs="Arial"/>
          <w:noProof/>
          <w:sz w:val="28"/>
          <w:szCs w:val="28"/>
          <w:lang w:eastAsia="en-GB"/>
        </w:rPr>
        <w:t>mentia in the UK alone.</w:t>
      </w:r>
    </w:p>
    <w:p w:rsidR="004227E0" w:rsidRPr="007417F7" w:rsidRDefault="007417F7" w:rsidP="00EA4326">
      <w:pPr>
        <w:pStyle w:val="ListParagraph"/>
        <w:numPr>
          <w:ilvl w:val="0"/>
          <w:numId w:val="37"/>
        </w:numPr>
        <w:jc w:val="both"/>
        <w:rPr>
          <w:rFonts w:cs="Arial"/>
          <w:noProof/>
          <w:sz w:val="28"/>
          <w:szCs w:val="28"/>
          <w:lang w:eastAsia="en-GB"/>
        </w:rPr>
      </w:pPr>
      <w:r w:rsidRPr="007417F7">
        <w:rPr>
          <w:rFonts w:cs="Arial"/>
          <w:noProof/>
          <w:sz w:val="28"/>
          <w:szCs w:val="28"/>
          <w:lang w:eastAsia="en-GB"/>
        </w:rPr>
        <w:t>Pippa discussed</w:t>
      </w:r>
      <w:r w:rsidR="00C30740">
        <w:rPr>
          <w:rFonts w:cs="Arial"/>
          <w:noProof/>
          <w:sz w:val="28"/>
          <w:szCs w:val="28"/>
          <w:lang w:eastAsia="en-GB"/>
        </w:rPr>
        <w:t xml:space="preserve"> her role, the work of the charity</w:t>
      </w:r>
      <w:r w:rsidRPr="007417F7">
        <w:rPr>
          <w:rFonts w:cs="Arial"/>
          <w:noProof/>
          <w:sz w:val="28"/>
          <w:szCs w:val="28"/>
          <w:lang w:eastAsia="en-GB"/>
        </w:rPr>
        <w:t xml:space="preserve"> and how fundraising is used to support awareness and clinical research as well as providing valuable  services to Patients</w:t>
      </w:r>
      <w:r w:rsidR="00C30740">
        <w:rPr>
          <w:rFonts w:cs="Arial"/>
          <w:noProof/>
          <w:sz w:val="28"/>
          <w:szCs w:val="28"/>
          <w:lang w:eastAsia="en-GB"/>
        </w:rPr>
        <w:t>.</w:t>
      </w:r>
    </w:p>
    <w:p w:rsidR="004227E0" w:rsidRDefault="004227E0" w:rsidP="004227E0">
      <w:pPr>
        <w:jc w:val="center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06CED640" wp14:editId="47FE14B7">
            <wp:extent cx="4533899" cy="3400425"/>
            <wp:effectExtent l="0" t="0" r="635" b="0"/>
            <wp:docPr id="4" name="Picture 4" descr="C:\Users\emis2000\AppData\Local\Microsoft\Windows\Temporary Internet Files\Content.Outlook\6TMW5Y2Q\IMG_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s2000\AppData\Local\Microsoft\Windows\Temporary Internet Files\Content.Outlook\6TMW5Y2Q\IMG_2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915" cy="340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326" w:rsidRDefault="004227E0" w:rsidP="004227E0">
      <w:pPr>
        <w:jc w:val="center"/>
        <w:rPr>
          <w:rFonts w:cs="Arial"/>
          <w:b/>
          <w:i/>
          <w:noProof/>
          <w:sz w:val="18"/>
          <w:szCs w:val="18"/>
          <w:lang w:eastAsia="en-GB"/>
        </w:rPr>
      </w:pPr>
      <w:r w:rsidRPr="004227E0">
        <w:rPr>
          <w:rFonts w:cs="Arial"/>
          <w:b/>
          <w:i/>
          <w:noProof/>
          <w:sz w:val="18"/>
          <w:szCs w:val="18"/>
          <w:lang w:eastAsia="en-GB"/>
        </w:rPr>
        <w:t xml:space="preserve">Pippa Holdup from Alzheimer’s Society (pictured on the right) attending our PPG meeting </w:t>
      </w:r>
    </w:p>
    <w:p w:rsidR="007417F7" w:rsidRDefault="007417F7" w:rsidP="007417F7">
      <w:pPr>
        <w:pStyle w:val="ListParagraph"/>
        <w:numPr>
          <w:ilvl w:val="0"/>
          <w:numId w:val="35"/>
        </w:numPr>
        <w:jc w:val="both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Pippa discussed some of the local services available to Newham residents</w:t>
      </w:r>
      <w:r w:rsidR="00C30740">
        <w:rPr>
          <w:rFonts w:cs="Arial"/>
          <w:noProof/>
          <w:sz w:val="28"/>
          <w:szCs w:val="28"/>
          <w:lang w:eastAsia="en-GB"/>
        </w:rPr>
        <w:t>.</w:t>
      </w:r>
    </w:p>
    <w:p w:rsidR="007417F7" w:rsidRPr="007417F7" w:rsidRDefault="007417F7" w:rsidP="007417F7">
      <w:pPr>
        <w:pStyle w:val="ListParagraph"/>
        <w:numPr>
          <w:ilvl w:val="0"/>
          <w:numId w:val="38"/>
        </w:numPr>
        <w:jc w:val="both"/>
        <w:rPr>
          <w:rFonts w:cs="Arial"/>
          <w:i/>
          <w:noProof/>
          <w:sz w:val="28"/>
          <w:szCs w:val="28"/>
          <w:lang w:eastAsia="en-GB"/>
        </w:rPr>
      </w:pPr>
      <w:r w:rsidRPr="007417F7">
        <w:rPr>
          <w:rFonts w:cs="Arial"/>
          <w:i/>
          <w:noProof/>
          <w:sz w:val="28"/>
          <w:szCs w:val="28"/>
          <w:lang w:eastAsia="en-GB"/>
        </w:rPr>
        <w:t>Singing for the Brain (Stratford Library)</w:t>
      </w:r>
    </w:p>
    <w:p w:rsidR="007417F7" w:rsidRDefault="007417F7" w:rsidP="007417F7">
      <w:pPr>
        <w:pStyle w:val="ListParagraph"/>
        <w:numPr>
          <w:ilvl w:val="0"/>
          <w:numId w:val="38"/>
        </w:numPr>
        <w:jc w:val="both"/>
        <w:rPr>
          <w:rFonts w:cs="Arial"/>
          <w:i/>
          <w:noProof/>
          <w:sz w:val="28"/>
          <w:szCs w:val="28"/>
          <w:lang w:eastAsia="en-GB"/>
        </w:rPr>
      </w:pPr>
      <w:r w:rsidRPr="007417F7">
        <w:rPr>
          <w:rFonts w:cs="Arial"/>
          <w:i/>
          <w:noProof/>
          <w:sz w:val="28"/>
          <w:szCs w:val="28"/>
          <w:lang w:eastAsia="en-GB"/>
        </w:rPr>
        <w:t>Memory Lane Café’s (East Ham / Canning Town / Manor Park)</w:t>
      </w:r>
    </w:p>
    <w:p w:rsidR="007417F7" w:rsidRPr="007417F7" w:rsidRDefault="007417F7" w:rsidP="007417F7">
      <w:pPr>
        <w:pStyle w:val="ListParagraph"/>
        <w:numPr>
          <w:ilvl w:val="0"/>
          <w:numId w:val="35"/>
        </w:numPr>
        <w:jc w:val="both"/>
        <w:rPr>
          <w:rFonts w:cs="Arial"/>
          <w:i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 xml:space="preserve">There are also a number of National Services available and a local number available for more details – </w:t>
      </w:r>
      <w:r w:rsidRPr="00C30740">
        <w:rPr>
          <w:rFonts w:cs="Arial"/>
          <w:b/>
          <w:noProof/>
          <w:color w:val="0070C0"/>
          <w:sz w:val="32"/>
          <w:szCs w:val="32"/>
          <w:lang w:eastAsia="en-GB"/>
        </w:rPr>
        <w:t>0208 472 0658</w:t>
      </w:r>
      <w:r w:rsidRPr="00C30740">
        <w:rPr>
          <w:rFonts w:cs="Arial"/>
          <w:noProof/>
          <w:color w:val="0070C0"/>
          <w:sz w:val="28"/>
          <w:szCs w:val="28"/>
          <w:lang w:eastAsia="en-GB"/>
        </w:rPr>
        <w:t xml:space="preserve"> </w:t>
      </w:r>
      <w:r>
        <w:rPr>
          <w:rFonts w:cs="Arial"/>
          <w:noProof/>
          <w:sz w:val="28"/>
          <w:szCs w:val="28"/>
          <w:lang w:eastAsia="en-GB"/>
        </w:rPr>
        <w:t xml:space="preserve">– </w:t>
      </w:r>
      <w:hyperlink r:id="rId11" w:history="1">
        <w:r w:rsidRPr="00771373">
          <w:rPr>
            <w:rStyle w:val="Hyperlink"/>
            <w:rFonts w:cs="Arial"/>
            <w:noProof/>
            <w:sz w:val="28"/>
            <w:szCs w:val="28"/>
            <w:lang w:eastAsia="en-GB"/>
          </w:rPr>
          <w:t>newham@alzheimers.org.uk</w:t>
        </w:r>
      </w:hyperlink>
    </w:p>
    <w:p w:rsidR="000D60E7" w:rsidRPr="000D60E7" w:rsidRDefault="007417F7" w:rsidP="000D60E7">
      <w:pPr>
        <w:pStyle w:val="ListParagraph"/>
        <w:numPr>
          <w:ilvl w:val="0"/>
          <w:numId w:val="35"/>
        </w:numPr>
        <w:jc w:val="both"/>
        <w:rPr>
          <w:rFonts w:cs="Arial"/>
          <w:i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Pippa talked about their campaign ‘Life doesn’t end when Dementia begins’ and touched on their fundraising week 20</w:t>
      </w:r>
      <w:r w:rsidRPr="007417F7">
        <w:rPr>
          <w:rFonts w:cs="Arial"/>
          <w:noProof/>
          <w:sz w:val="28"/>
          <w:szCs w:val="28"/>
          <w:vertAlign w:val="superscript"/>
          <w:lang w:eastAsia="en-GB"/>
        </w:rPr>
        <w:t>th</w:t>
      </w:r>
      <w:r>
        <w:rPr>
          <w:rFonts w:cs="Arial"/>
          <w:noProof/>
          <w:sz w:val="28"/>
          <w:szCs w:val="28"/>
          <w:lang w:eastAsia="en-GB"/>
        </w:rPr>
        <w:t xml:space="preserve"> -26</w:t>
      </w:r>
      <w:r w:rsidRPr="007417F7">
        <w:rPr>
          <w:rFonts w:cs="Arial"/>
          <w:noProof/>
          <w:sz w:val="28"/>
          <w:szCs w:val="28"/>
          <w:vertAlign w:val="superscript"/>
          <w:lang w:eastAsia="en-GB"/>
        </w:rPr>
        <w:t>th</w:t>
      </w:r>
      <w:r>
        <w:rPr>
          <w:rFonts w:cs="Arial"/>
          <w:noProof/>
          <w:sz w:val="28"/>
          <w:szCs w:val="28"/>
          <w:lang w:eastAsia="en-GB"/>
        </w:rPr>
        <w:t xml:space="preserve"> May 2019 which ties in with their 40</w:t>
      </w:r>
      <w:r w:rsidRPr="007417F7">
        <w:rPr>
          <w:rFonts w:cs="Arial"/>
          <w:noProof/>
          <w:sz w:val="28"/>
          <w:szCs w:val="28"/>
          <w:vertAlign w:val="superscript"/>
          <w:lang w:eastAsia="en-GB"/>
        </w:rPr>
        <w:t>th</w:t>
      </w:r>
      <w:r w:rsidR="00CE7782">
        <w:rPr>
          <w:rFonts w:cs="Arial"/>
          <w:noProof/>
          <w:sz w:val="28"/>
          <w:szCs w:val="28"/>
          <w:lang w:eastAsia="en-GB"/>
        </w:rPr>
        <w:t xml:space="preserve"> anniversary of the charity </w:t>
      </w:r>
    </w:p>
    <w:p w:rsidR="007417F7" w:rsidRPr="007417F7" w:rsidRDefault="000D60E7" w:rsidP="000D60E7">
      <w:pPr>
        <w:pStyle w:val="ListParagraph"/>
        <w:jc w:val="right"/>
        <w:rPr>
          <w:rFonts w:cs="Arial"/>
          <w:i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47625</wp:posOffset>
                </wp:positionV>
                <wp:extent cx="3390900" cy="1847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847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0E7" w:rsidRPr="000D60E7" w:rsidRDefault="000D60E7" w:rsidP="000D60E7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D60E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CE7782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PPG </w:t>
                            </w:r>
                            <w:r w:rsidRPr="000D60E7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team and the Practice have agreed to support the pin badge campaign ‘Forget me not’ as one of the fundraising activities and Pippa will be sending badges out shortly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left:0;text-align:left;margin-left:37.5pt;margin-top:3.75pt;width:267pt;height:1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zaogIAALcFAAAOAAAAZHJzL2Uyb0RvYy54bWysVN1P2zAQf5+0/8Hy+0hS2gIVKapATJPY&#10;QMDEs+vYTSTb59luk+6v39lJQ8XYHqb1wb3vj1/u7vKq04rshPMNmJIWJzklwnCoGrMp6ffn20/n&#10;lPjATMUUGFHSvfD0avnxw2VrF2ICNahKOIJBjF+0tqR1CHaRZZ7XQjN/AlYYVEpwmgVk3SarHGsx&#10;ulbZJM/nWQuusg648B6lN72SLlN8KQUP91J6EYgqKdYW0uvSu45vtrxki41jtm74UAb7hyo0awwm&#10;HUPdsMDI1jW/hdINd+BBhhMOOgMpGy5SD9hNkb/p5qlmVqReEBxvR5j8/wvLv+0eHGmqks4pMUzj&#10;J3pE0JjZKEHmEZ7W+gVaPdkHN3AeydhrJ52O/9gF6RKk+xFS0QXCUXh6epFf5Ig8R11xPj07nyXQ&#10;s1d363z4LECTSJTUYfoEJdvd+YAp0fRgErN5UE112yiVmDgn4lo5smP4hRnnwoRZcldb/RWqXj7N&#10;8dd/axTjRPTi+UGMKdLExUgp4VGSLALQt5yosFciplbmUUhEDpucpIRjhONail5Vs0r04tkfc6aA&#10;MbLE5sbYQ4D3+ixiR1j6YB9dRRr50Tn/W2G98+iRMoMJo7NuDLj3AqgwZu7tsYojaCIZunU3TMsa&#10;qj2OmIN+97zltw1+6DvmwwNzuGw4HHhAwj0+UkFbUhgoSmpwP9+TR3vcAdRS0uLyltT/2DInKFFf&#10;DG7HRTGdxm1PzHR2NkHGHWvWxxqz1deA01PgqbI8kdE+qAMpHegXvDOrmBVVzHDMXVIe3IG5Dv1R&#10;wUvFxWqVzHDDLQt35snyGDwCHAf5uXthzg7THnBRvsFh0dnizdD3ttHTwGobQDZpIyLEPa4D9Hgd&#10;0igMlyyen2M+Wb3e2+UvAAAA//8DAFBLAwQUAAYACAAAACEABMQg9d8AAAAIAQAADwAAAGRycy9k&#10;b3ducmV2LnhtbEyPzW7CMBCE75V4B2uReqmKAxIU0jgIUH8kbqFVzyZekqjxOtgGUp6+y6k9rUYz&#10;mv0mW/a2FWf0oXGkYDxKQCCVzjRUKfj8eH2cgwhRk9GtI1TwgwGW+eAu06lxFyrwvIuV4BIKqVZQ&#10;x9ilUoayRqvDyHVI7B2ctzqy9JU0Xl+43LZykiQzaXVD/KHWHW5qLL93J6ugeD/6lVmvr654KF6u&#10;x+2XP/RvSt0P+9UziIh9/AvDDZ/RIWemvTuRCaJV8DTlKfF2QbA9Sxas9womi/kUZJ7J/wPyXwAA&#10;AP//AwBQSwECLQAUAAYACAAAACEAtoM4kv4AAADhAQAAEwAAAAAAAAAAAAAAAAAAAAAAW0NvbnRl&#10;bnRfVHlwZXNdLnhtbFBLAQItABQABgAIAAAAIQA4/SH/1gAAAJQBAAALAAAAAAAAAAAAAAAAAC8B&#10;AABfcmVscy8ucmVsc1BLAQItABQABgAIAAAAIQAgPGzaogIAALcFAAAOAAAAAAAAAAAAAAAAAC4C&#10;AABkcnMvZTJvRG9jLnhtbFBLAQItABQABgAIAAAAIQAExCD13wAAAAgBAAAPAAAAAAAAAAAAAAAA&#10;APwEAABkcnMvZG93bnJldi54bWxQSwUGAAAAAAQABADzAAAACAYAAAAA&#10;" fillcolor="#b6dde8 [1304]" strokecolor="#243f60 [1604]" strokeweight="2pt">
                <v:textbox>
                  <w:txbxContent>
                    <w:p w:rsidR="000D60E7" w:rsidRPr="000D60E7" w:rsidRDefault="000D60E7" w:rsidP="000D60E7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0D60E7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The </w:t>
                      </w:r>
                      <w:r w:rsidR="00CE7782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PPG </w:t>
                      </w:r>
                      <w:r w:rsidRPr="000D60E7"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team and the Practice have agreed to support the pin badge campaign ‘Forget me not’ as one of the fundraising activities and Pippa will be sending badges out shortly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C511C0" wp14:editId="09978E6B">
            <wp:extent cx="1800225" cy="1895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782" w:rsidRPr="00CE7782" w:rsidRDefault="00CE7782" w:rsidP="00CE7782">
      <w:pPr>
        <w:pStyle w:val="ListParagraph"/>
        <w:numPr>
          <w:ilvl w:val="0"/>
          <w:numId w:val="35"/>
        </w:numPr>
        <w:jc w:val="both"/>
        <w:rPr>
          <w:rFonts w:cs="Arial"/>
          <w:i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The PPG and Practice team will review ideas to support the fundraising week locally</w:t>
      </w:r>
      <w:r w:rsidR="00C30740">
        <w:rPr>
          <w:rFonts w:cs="Arial"/>
          <w:noProof/>
          <w:sz w:val="28"/>
          <w:szCs w:val="28"/>
          <w:lang w:eastAsia="en-GB"/>
        </w:rPr>
        <w:t>.</w:t>
      </w:r>
    </w:p>
    <w:p w:rsidR="00CE7782" w:rsidRPr="00CE7782" w:rsidRDefault="00CE7782" w:rsidP="00CE7782">
      <w:pPr>
        <w:pStyle w:val="ListParagraph"/>
        <w:numPr>
          <w:ilvl w:val="0"/>
          <w:numId w:val="35"/>
        </w:numPr>
        <w:jc w:val="both"/>
        <w:rPr>
          <w:rFonts w:cs="Arial"/>
          <w:i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Pippa asked for consent to use the photo taken above o</w:t>
      </w:r>
      <w:r w:rsidR="00C30740">
        <w:rPr>
          <w:rFonts w:cs="Arial"/>
          <w:noProof/>
          <w:sz w:val="28"/>
          <w:szCs w:val="28"/>
          <w:lang w:eastAsia="en-GB"/>
        </w:rPr>
        <w:t>n their corporate Facebook page – this was agreed.</w:t>
      </w:r>
    </w:p>
    <w:p w:rsidR="007417F7" w:rsidRDefault="007417F7" w:rsidP="00CE7782">
      <w:pPr>
        <w:rPr>
          <w:rFonts w:cs="Arial"/>
          <w:b/>
          <w:i/>
          <w:noProof/>
          <w:sz w:val="18"/>
          <w:szCs w:val="18"/>
          <w:lang w:eastAsia="en-GB"/>
        </w:rPr>
      </w:pPr>
    </w:p>
    <w:p w:rsidR="00C30740" w:rsidRPr="004227E0" w:rsidRDefault="00C30740" w:rsidP="00CE7782">
      <w:pPr>
        <w:rPr>
          <w:rFonts w:cs="Arial"/>
          <w:b/>
          <w:i/>
          <w:noProof/>
          <w:sz w:val="18"/>
          <w:szCs w:val="18"/>
          <w:lang w:eastAsia="en-GB"/>
        </w:rPr>
      </w:pPr>
    </w:p>
    <w:p w:rsidR="007779E8" w:rsidRPr="007779E8" w:rsidRDefault="00CE7782" w:rsidP="00777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lastRenderedPageBreak/>
        <w:t xml:space="preserve">Minutes from last meeting </w:t>
      </w:r>
    </w:p>
    <w:p w:rsidR="00EA4326" w:rsidRPr="00CE7782" w:rsidRDefault="00CE7782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Chris Eaton confirmed the minutes with the PPG team from the last meeting (26.10.18).</w:t>
      </w:r>
    </w:p>
    <w:p w:rsidR="00CE7782" w:rsidRPr="00EA4326" w:rsidRDefault="00C30740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 xml:space="preserve">Stella asked that </w:t>
      </w:r>
      <w:r w:rsidR="00CE7782">
        <w:rPr>
          <w:rFonts w:cs="Arial"/>
          <w:noProof/>
          <w:sz w:val="28"/>
          <w:szCs w:val="28"/>
          <w:lang w:eastAsia="en-GB"/>
        </w:rPr>
        <w:t xml:space="preserve">Swan Housing were highlighted for their fantastic donation / support to their local charity Christmas meal event.  </w:t>
      </w:r>
    </w:p>
    <w:p w:rsidR="00E7669D" w:rsidRPr="00822EFA" w:rsidRDefault="00CE7782" w:rsidP="00E7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>Practice News</w:t>
      </w:r>
      <w:r w:rsidR="00EC5D59">
        <w:rPr>
          <w:rFonts w:cs="Arial"/>
          <w:b/>
          <w:noProof/>
          <w:color w:val="0070C0"/>
          <w:sz w:val="32"/>
          <w:szCs w:val="32"/>
          <w:lang w:eastAsia="en-GB"/>
        </w:rPr>
        <w:t xml:space="preserve"> – Recruitment </w:t>
      </w:r>
    </w:p>
    <w:p w:rsidR="00EA4326" w:rsidRPr="00CE7782" w:rsidRDefault="00CE7782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bCs/>
          <w:sz w:val="28"/>
          <w:szCs w:val="28"/>
        </w:rPr>
        <w:t>Chris shared some positive progress on recruitment supporting the Clinical team at Stratford Health Centre</w:t>
      </w:r>
    </w:p>
    <w:p w:rsidR="00CE7782" w:rsidRDefault="00CE7782" w:rsidP="00CE7782">
      <w:pPr>
        <w:pStyle w:val="ListParagraph"/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New Lead Advanced Nurse Practitioner – Maria </w:t>
      </w:r>
      <w:proofErr w:type="spellStart"/>
      <w:r>
        <w:rPr>
          <w:bCs/>
          <w:sz w:val="28"/>
          <w:szCs w:val="28"/>
        </w:rPr>
        <w:t>Espasandin</w:t>
      </w:r>
      <w:proofErr w:type="spellEnd"/>
      <w:r>
        <w:rPr>
          <w:bCs/>
          <w:sz w:val="28"/>
          <w:szCs w:val="28"/>
        </w:rPr>
        <w:t xml:space="preserve"> started at the Practice this week.  Maria came and introduced herself to the PPG group. She will be working 36 hours a week and is an Independent Prescriber</w:t>
      </w:r>
    </w:p>
    <w:p w:rsidR="00CE7782" w:rsidRDefault="00CE7782" w:rsidP="00CE7782">
      <w:pPr>
        <w:pStyle w:val="ListParagraph"/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New Salaried GP – Dr </w:t>
      </w:r>
      <w:proofErr w:type="spellStart"/>
      <w:r>
        <w:rPr>
          <w:bCs/>
          <w:sz w:val="28"/>
          <w:szCs w:val="28"/>
        </w:rPr>
        <w:t>Philomenia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Mridha</w:t>
      </w:r>
      <w:proofErr w:type="spellEnd"/>
      <w:r>
        <w:rPr>
          <w:bCs/>
          <w:sz w:val="28"/>
          <w:szCs w:val="28"/>
        </w:rPr>
        <w:t xml:space="preserve"> joins us for 3 session a week later in the month</w:t>
      </w:r>
    </w:p>
    <w:p w:rsidR="00CE7782" w:rsidRDefault="00CE7782" w:rsidP="00CE7782">
      <w:pPr>
        <w:pStyle w:val="ListParagraph"/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New FT Healthcare Assistant, Ashley Tin joins on 18</w:t>
      </w:r>
      <w:r w:rsidRPr="00CE7782">
        <w:rPr>
          <w:bCs/>
          <w:sz w:val="28"/>
          <w:szCs w:val="28"/>
          <w:vertAlign w:val="superscript"/>
        </w:rPr>
        <w:t>th</w:t>
      </w:r>
      <w:r>
        <w:rPr>
          <w:bCs/>
          <w:sz w:val="28"/>
          <w:szCs w:val="28"/>
        </w:rPr>
        <w:t xml:space="preserve"> March</w:t>
      </w:r>
    </w:p>
    <w:p w:rsidR="00CE7782" w:rsidRDefault="00CE7782" w:rsidP="00CE7782">
      <w:pPr>
        <w:pStyle w:val="ListParagraph"/>
        <w:numPr>
          <w:ilvl w:val="0"/>
          <w:numId w:val="3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New FT Physician Associate, Elora Elias joins in 22</w:t>
      </w:r>
      <w:r w:rsidRPr="00CE7782">
        <w:rPr>
          <w:bCs/>
          <w:sz w:val="28"/>
          <w:szCs w:val="28"/>
          <w:vertAlign w:val="superscript"/>
        </w:rPr>
        <w:t>nd</w:t>
      </w:r>
      <w:r>
        <w:rPr>
          <w:bCs/>
          <w:sz w:val="28"/>
          <w:szCs w:val="28"/>
        </w:rPr>
        <w:t xml:space="preserve"> April</w:t>
      </w:r>
    </w:p>
    <w:p w:rsidR="00CE7782" w:rsidRPr="00CE7782" w:rsidRDefault="00CE7782" w:rsidP="00CE7782">
      <w:pPr>
        <w:pStyle w:val="ListParagraph"/>
        <w:numPr>
          <w:ilvl w:val="0"/>
          <w:numId w:val="3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bCs/>
          <w:sz w:val="28"/>
          <w:szCs w:val="28"/>
        </w:rPr>
        <w:t>New PT Practice Nurse, Shyra Begum to start in April (date tbc)</w:t>
      </w:r>
    </w:p>
    <w:p w:rsidR="00CE7782" w:rsidRDefault="00CE7782" w:rsidP="00CE7782">
      <w:pPr>
        <w:pStyle w:val="ListParagraph"/>
        <w:numPr>
          <w:ilvl w:val="0"/>
          <w:numId w:val="40"/>
        </w:numPr>
        <w:jc w:val="both"/>
        <w:rPr>
          <w:rFonts w:cs="Arial"/>
          <w:noProof/>
          <w:sz w:val="28"/>
          <w:szCs w:val="28"/>
          <w:lang w:eastAsia="en-GB"/>
        </w:rPr>
      </w:pPr>
      <w:r w:rsidRPr="00CE7782">
        <w:rPr>
          <w:rFonts w:cs="Arial"/>
          <w:noProof/>
          <w:sz w:val="28"/>
          <w:szCs w:val="28"/>
          <w:lang w:eastAsia="en-GB"/>
        </w:rPr>
        <w:t>Chris discussed how this will assist appointment availability and allow for more advanced appointments to be booked</w:t>
      </w:r>
    </w:p>
    <w:p w:rsidR="00CE7782" w:rsidRPr="00EC5D59" w:rsidRDefault="00EC5D59" w:rsidP="00CE7782">
      <w:pPr>
        <w:pStyle w:val="ListParagraph"/>
        <w:numPr>
          <w:ilvl w:val="0"/>
          <w:numId w:val="40"/>
        </w:numPr>
        <w:jc w:val="both"/>
        <w:rPr>
          <w:rFonts w:cs="Arial"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Chris discussed how there was more investment in the Adminsitration team to filter clinical documents and support referral management and in essence this was supporting the clinical teams adminis</w:t>
      </w:r>
      <w:r w:rsidR="00C30740">
        <w:rPr>
          <w:rFonts w:cs="Arial"/>
          <w:noProof/>
          <w:sz w:val="28"/>
          <w:szCs w:val="28"/>
          <w:lang w:eastAsia="en-GB"/>
        </w:rPr>
        <w:t>t</w:t>
      </w:r>
      <w:r>
        <w:rPr>
          <w:rFonts w:cs="Arial"/>
          <w:noProof/>
          <w:sz w:val="28"/>
          <w:szCs w:val="28"/>
          <w:lang w:eastAsia="en-GB"/>
        </w:rPr>
        <w:t>ration workload.</w:t>
      </w:r>
    </w:p>
    <w:p w:rsidR="003E1F5F" w:rsidRPr="00822EFA" w:rsidRDefault="00EC5D59" w:rsidP="003E1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>Practice News – DNA’s (did not attend)</w:t>
      </w:r>
    </w:p>
    <w:p w:rsidR="003E1F5F" w:rsidRPr="00EC5D59" w:rsidRDefault="00EC5D59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Chris discussed the DNA statistics for last year</w:t>
      </w:r>
    </w:p>
    <w:p w:rsidR="00EC5D59" w:rsidRPr="00EC5D59" w:rsidRDefault="00EC5D59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Overall the Practice had 2,187 DNA’s – this is equivalent to 11% of total appointments at the Practice.</w:t>
      </w:r>
    </w:p>
    <w:p w:rsidR="00EC5D59" w:rsidRPr="00EC5D59" w:rsidRDefault="00EC5D59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From a GP perspective – this is equivalent to 121 whole GP session which equates to a GP working FT for 13.5 weeks</w:t>
      </w:r>
    </w:p>
    <w:p w:rsidR="00EC5D59" w:rsidRPr="00EC5D59" w:rsidRDefault="00EC5D59" w:rsidP="00EA4326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Chris discussed the actions the Practice was taking to drive awareness and follow up with the Patients that DNA on a frequent basis.</w:t>
      </w:r>
    </w:p>
    <w:p w:rsidR="00EC5D59" w:rsidRDefault="00EC5D59" w:rsidP="00EC5D59">
      <w:pPr>
        <w:jc w:val="both"/>
        <w:rPr>
          <w:rFonts w:cs="Arial"/>
          <w:b/>
          <w:noProof/>
          <w:sz w:val="32"/>
          <w:szCs w:val="32"/>
          <w:lang w:eastAsia="en-GB"/>
        </w:rPr>
      </w:pPr>
    </w:p>
    <w:p w:rsidR="00C30740" w:rsidRDefault="00C30740" w:rsidP="00EC5D59">
      <w:pPr>
        <w:jc w:val="both"/>
        <w:rPr>
          <w:rFonts w:cs="Arial"/>
          <w:b/>
          <w:noProof/>
          <w:sz w:val="32"/>
          <w:szCs w:val="32"/>
          <w:lang w:eastAsia="en-GB"/>
        </w:rPr>
      </w:pPr>
    </w:p>
    <w:p w:rsidR="00C30740" w:rsidRDefault="00C30740" w:rsidP="00EC5D59">
      <w:pPr>
        <w:jc w:val="both"/>
        <w:rPr>
          <w:rFonts w:cs="Arial"/>
          <w:b/>
          <w:noProof/>
          <w:sz w:val="32"/>
          <w:szCs w:val="32"/>
          <w:lang w:eastAsia="en-GB"/>
        </w:rPr>
      </w:pPr>
    </w:p>
    <w:p w:rsidR="00C30740" w:rsidRPr="00EC5D59" w:rsidRDefault="00C30740" w:rsidP="00EC5D59">
      <w:pPr>
        <w:jc w:val="both"/>
        <w:rPr>
          <w:rFonts w:cs="Arial"/>
          <w:b/>
          <w:noProof/>
          <w:sz w:val="32"/>
          <w:szCs w:val="32"/>
          <w:lang w:eastAsia="en-GB"/>
        </w:rPr>
      </w:pPr>
    </w:p>
    <w:p w:rsidR="00EC5D59" w:rsidRPr="00822EFA" w:rsidRDefault="00EC5D59" w:rsidP="00EC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lastRenderedPageBreak/>
        <w:t>Practice News –</w:t>
      </w:r>
      <w:r>
        <w:rPr>
          <w:rFonts w:cs="Arial"/>
          <w:b/>
          <w:noProof/>
          <w:color w:val="0070C0"/>
          <w:sz w:val="32"/>
          <w:szCs w:val="32"/>
          <w:lang w:eastAsia="en-GB"/>
        </w:rPr>
        <w:t xml:space="preserve"> Patient feedback 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 xml:space="preserve">Chris </w:t>
      </w:r>
      <w:r>
        <w:rPr>
          <w:bCs/>
          <w:sz w:val="28"/>
          <w:szCs w:val="28"/>
        </w:rPr>
        <w:t>confirmed the Practice was now achieving 3.5 stars on NHS choices (the Trip Advisor of Primary Care) – this has increased from 2 stars six months ago.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The Practice team are proactively encouraging Patients to leave feedback on the website when positive comments are received.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The Practice is also collating a Patient Survey and has had over 250 responses.  Chris will share the detail at the next meeting but indicated a number of positive comments have been received about improvements Patients have seen.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32"/>
          <w:szCs w:val="32"/>
          <w:lang w:eastAsia="en-GB"/>
        </w:rPr>
      </w:pPr>
      <w:r>
        <w:rPr>
          <w:bCs/>
          <w:sz w:val="28"/>
          <w:szCs w:val="28"/>
        </w:rPr>
        <w:t>The biggest challenge is still telephone access and Chris / Dr Shah have committed to making some changes in due course to address this.</w:t>
      </w:r>
    </w:p>
    <w:p w:rsidR="00EC5D59" w:rsidRPr="00822EFA" w:rsidRDefault="00EC5D59" w:rsidP="00EC5D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>Practice News –</w:t>
      </w:r>
      <w:r>
        <w:rPr>
          <w:rFonts w:cs="Arial"/>
          <w:b/>
          <w:noProof/>
          <w:color w:val="0070C0"/>
          <w:sz w:val="32"/>
          <w:szCs w:val="32"/>
          <w:lang w:eastAsia="en-GB"/>
        </w:rPr>
        <w:t xml:space="preserve"> Awareness campaigns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 w:rsidRPr="00EC5D59">
        <w:rPr>
          <w:bCs/>
          <w:sz w:val="28"/>
          <w:szCs w:val="28"/>
        </w:rPr>
        <w:t xml:space="preserve">Chris </w:t>
      </w:r>
      <w:r w:rsidRPr="00EC5D59">
        <w:rPr>
          <w:bCs/>
          <w:sz w:val="28"/>
          <w:szCs w:val="28"/>
        </w:rPr>
        <w:t>discussed current NHS / PHE’s campaigns that are being supported by the Practice.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 w:rsidRPr="00EC5D59">
        <w:rPr>
          <w:bCs/>
          <w:sz w:val="28"/>
          <w:szCs w:val="28"/>
        </w:rPr>
        <w:t xml:space="preserve">A Public Health England (PHE) campaign launched this week to focus on cervical screening. 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 w:rsidRPr="00EC5D59">
        <w:rPr>
          <w:bCs/>
          <w:sz w:val="28"/>
          <w:szCs w:val="28"/>
        </w:rPr>
        <w:t>This is currently at a 20 year low and 2 women die every day in the UK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 w:rsidRPr="00EC5D59">
        <w:rPr>
          <w:bCs/>
          <w:sz w:val="28"/>
          <w:szCs w:val="28"/>
        </w:rPr>
        <w:t>Big awareness campaign launched to support testing / early diagnosis and ultimately save lives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 w:rsidRPr="00EC5D59">
        <w:rPr>
          <w:rFonts w:cs="Arial"/>
          <w:noProof/>
          <w:sz w:val="28"/>
          <w:szCs w:val="28"/>
          <w:lang w:eastAsia="en-GB"/>
        </w:rPr>
        <w:t>S</w:t>
      </w:r>
      <w:r>
        <w:rPr>
          <w:rFonts w:cs="Arial"/>
          <w:noProof/>
          <w:sz w:val="28"/>
          <w:szCs w:val="28"/>
          <w:lang w:eastAsia="en-GB"/>
        </w:rPr>
        <w:t>tratford Health Centre supporti</w:t>
      </w:r>
      <w:r w:rsidRPr="00EC5D59">
        <w:rPr>
          <w:rFonts w:cs="Arial"/>
          <w:noProof/>
          <w:sz w:val="28"/>
          <w:szCs w:val="28"/>
          <w:lang w:eastAsia="en-GB"/>
        </w:rPr>
        <w:t xml:space="preserve">ng this with internal posters / website messaging / patient recalls and looking at a ‘wear purple day’ with the Practice Team </w:t>
      </w:r>
    </w:p>
    <w:p w:rsidR="00EC5D59" w:rsidRPr="00EC5D59" w:rsidRDefault="00EC5D59" w:rsidP="00EC5D59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Chri</w:t>
      </w:r>
      <w:r w:rsidR="00272C25">
        <w:rPr>
          <w:rFonts w:cs="Arial"/>
          <w:noProof/>
          <w:sz w:val="28"/>
          <w:szCs w:val="28"/>
          <w:lang w:eastAsia="en-GB"/>
        </w:rPr>
        <w:t>s also discussed the NHS campaig</w:t>
      </w:r>
      <w:r>
        <w:rPr>
          <w:rFonts w:cs="Arial"/>
          <w:noProof/>
          <w:sz w:val="28"/>
          <w:szCs w:val="28"/>
          <w:lang w:eastAsia="en-GB"/>
        </w:rPr>
        <w:t>n ‘Help Us Help You’ focusing on minor ailments that could be treated by a Pharmacist to free up GP appointments.  NHS research shopws that nearly a third of all appointments could have been treated successfully at the local pharmacy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b/>
          <w:noProof/>
          <w:sz w:val="28"/>
          <w:szCs w:val="28"/>
          <w:lang w:eastAsia="en-GB"/>
        </w:rPr>
        <w:t>To confirm any Patie</w:t>
      </w:r>
      <w:r w:rsidR="00C30740">
        <w:rPr>
          <w:rFonts w:cs="Arial"/>
          <w:b/>
          <w:noProof/>
          <w:sz w:val="28"/>
          <w:szCs w:val="28"/>
          <w:lang w:eastAsia="en-GB"/>
        </w:rPr>
        <w:t>nts who are exempt from prescript</w:t>
      </w:r>
      <w:r>
        <w:rPr>
          <w:rFonts w:cs="Arial"/>
          <w:b/>
          <w:noProof/>
          <w:sz w:val="28"/>
          <w:szCs w:val="28"/>
          <w:lang w:eastAsia="en-GB"/>
        </w:rPr>
        <w:t>ion charges can be presribed medication free of charge at the Pharmacy as part of the NHS minor ailments scheme</w:t>
      </w:r>
    </w:p>
    <w:p w:rsidR="00272C25" w:rsidRPr="00822EFA" w:rsidRDefault="00272C25" w:rsidP="0027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>Practice News –</w:t>
      </w:r>
      <w:r>
        <w:rPr>
          <w:rFonts w:cs="Arial"/>
          <w:b/>
          <w:noProof/>
          <w:color w:val="0070C0"/>
          <w:sz w:val="32"/>
          <w:szCs w:val="32"/>
          <w:lang w:eastAsia="en-GB"/>
        </w:rPr>
        <w:t xml:space="preserve"> New Contract 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 w:rsidRPr="00EC5D59">
        <w:rPr>
          <w:bCs/>
          <w:sz w:val="28"/>
          <w:szCs w:val="28"/>
        </w:rPr>
        <w:t xml:space="preserve">Chris </w:t>
      </w:r>
      <w:r>
        <w:rPr>
          <w:bCs/>
          <w:sz w:val="28"/>
          <w:szCs w:val="28"/>
        </w:rPr>
        <w:t>shared some highlights of the new NHS 5 year contract for General Practice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bCs/>
          <w:sz w:val="28"/>
          <w:szCs w:val="28"/>
        </w:rPr>
        <w:t>The practice will be asked to join a ‘Primary care Network’ (PCN) by 1</w:t>
      </w:r>
      <w:r w:rsidRPr="00272C25">
        <w:rPr>
          <w:bCs/>
          <w:sz w:val="28"/>
          <w:szCs w:val="28"/>
          <w:vertAlign w:val="superscript"/>
        </w:rPr>
        <w:t>st</w:t>
      </w:r>
      <w:r>
        <w:rPr>
          <w:bCs/>
          <w:sz w:val="28"/>
          <w:szCs w:val="28"/>
        </w:rPr>
        <w:t xml:space="preserve"> July 2019 and be part of a 30,000 – 50,000 Patient network by joining with other local practices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bCs/>
          <w:sz w:val="28"/>
          <w:szCs w:val="28"/>
        </w:rPr>
        <w:lastRenderedPageBreak/>
        <w:t>A number of s</w:t>
      </w:r>
      <w:r w:rsidR="00C30740">
        <w:rPr>
          <w:bCs/>
          <w:sz w:val="28"/>
          <w:szCs w:val="28"/>
        </w:rPr>
        <w:t xml:space="preserve">hared services </w:t>
      </w:r>
      <w:r>
        <w:rPr>
          <w:bCs/>
          <w:sz w:val="28"/>
          <w:szCs w:val="28"/>
        </w:rPr>
        <w:t>/ resources will be delivered by the PCN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bCs/>
          <w:sz w:val="28"/>
          <w:szCs w:val="28"/>
        </w:rPr>
        <w:t>More details will be provided at the next meeting as this will be nearer the launch</w:t>
      </w:r>
    </w:p>
    <w:p w:rsidR="00272C25" w:rsidRPr="00272C25" w:rsidRDefault="00272C25" w:rsidP="00272C25">
      <w:pPr>
        <w:pStyle w:val="ListParagraph"/>
        <w:jc w:val="both"/>
        <w:rPr>
          <w:rFonts w:cs="Arial"/>
          <w:b/>
          <w:noProof/>
          <w:sz w:val="28"/>
          <w:szCs w:val="28"/>
          <w:lang w:eastAsia="en-GB"/>
        </w:rPr>
      </w:pPr>
    </w:p>
    <w:p w:rsidR="00272C25" w:rsidRPr="00822EFA" w:rsidRDefault="00272C25" w:rsidP="0027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 xml:space="preserve">PPG Team Feedback 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bCs/>
          <w:sz w:val="28"/>
          <w:szCs w:val="28"/>
        </w:rPr>
        <w:t>The PPG team talked positively about their experience of the Advanced Nurse Practitioners at Stratford Health Centre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Stella was also positive about her experience of referrals following her appointment with Matthew Keri (ANP)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The PPG team supported the internal Patient Survey and these were collected by Chris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The PPG team endorsed the issue with telephone access and once again Chris / Dr Shah confirmed this will be addressed shortly and recognise the need for investment / improvement</w:t>
      </w:r>
    </w:p>
    <w:p w:rsidR="00272C25" w:rsidRPr="00272C25" w:rsidRDefault="00272C25" w:rsidP="00272C25">
      <w:pPr>
        <w:pStyle w:val="ListParagraph"/>
        <w:numPr>
          <w:ilvl w:val="0"/>
          <w:numId w:val="19"/>
        </w:numPr>
        <w:jc w:val="both"/>
        <w:rPr>
          <w:rFonts w:cs="Arial"/>
          <w:b/>
          <w:noProof/>
          <w:sz w:val="28"/>
          <w:szCs w:val="28"/>
          <w:lang w:eastAsia="en-GB"/>
        </w:rPr>
      </w:pPr>
      <w:r>
        <w:rPr>
          <w:rFonts w:cs="Arial"/>
          <w:noProof/>
          <w:sz w:val="28"/>
          <w:szCs w:val="28"/>
          <w:lang w:eastAsia="en-GB"/>
        </w:rPr>
        <w:t>The team asked about the possibility of weekend opening.  Chris discussed the new service available where the Practice can book our Patients into the Newham 8-8 service at weekends.  Chris also mentioned that extened hours are likely to be a new requirements as part of the new contract / PCN struct</w:t>
      </w:r>
      <w:r w:rsidR="00C30740">
        <w:rPr>
          <w:rFonts w:cs="Arial"/>
          <w:noProof/>
          <w:sz w:val="28"/>
          <w:szCs w:val="28"/>
          <w:lang w:eastAsia="en-GB"/>
        </w:rPr>
        <w:t>ure but details would be confirm</w:t>
      </w:r>
      <w:r>
        <w:rPr>
          <w:rFonts w:cs="Arial"/>
          <w:noProof/>
          <w:sz w:val="28"/>
          <w:szCs w:val="28"/>
          <w:lang w:eastAsia="en-GB"/>
        </w:rPr>
        <w:t>ed in due course.</w:t>
      </w:r>
    </w:p>
    <w:p w:rsidR="00272C25" w:rsidRPr="00822EFA" w:rsidRDefault="00272C25" w:rsidP="0027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Arial"/>
          <w:b/>
          <w:noProof/>
          <w:color w:val="0070C0"/>
          <w:sz w:val="32"/>
          <w:szCs w:val="32"/>
          <w:lang w:eastAsia="en-GB"/>
        </w:rPr>
      </w:pPr>
      <w:r>
        <w:rPr>
          <w:rFonts w:cs="Arial"/>
          <w:b/>
          <w:noProof/>
          <w:color w:val="0070C0"/>
          <w:sz w:val="32"/>
          <w:szCs w:val="32"/>
          <w:lang w:eastAsia="en-GB"/>
        </w:rPr>
        <w:t>Actions</w:t>
      </w:r>
    </w:p>
    <w:p w:rsidR="00272C25" w:rsidRPr="00272C25" w:rsidRDefault="00272C25" w:rsidP="00272C25">
      <w:pPr>
        <w:pStyle w:val="ListParagraph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272C25">
        <w:rPr>
          <w:bCs/>
          <w:sz w:val="28"/>
          <w:szCs w:val="28"/>
        </w:rPr>
        <w:t xml:space="preserve">PPG to discuss fundraising activities to support </w:t>
      </w:r>
      <w:r w:rsidR="00C30740" w:rsidRPr="00272C25">
        <w:rPr>
          <w:bCs/>
          <w:sz w:val="28"/>
          <w:szCs w:val="28"/>
        </w:rPr>
        <w:t>Alzheimer’s</w:t>
      </w:r>
      <w:bookmarkStart w:id="0" w:name="_GoBack"/>
      <w:bookmarkEnd w:id="0"/>
      <w:r w:rsidRPr="00272C25">
        <w:rPr>
          <w:bCs/>
          <w:sz w:val="28"/>
          <w:szCs w:val="28"/>
        </w:rPr>
        <w:t xml:space="preserve"> week</w:t>
      </w:r>
    </w:p>
    <w:p w:rsidR="00272C25" w:rsidRPr="00272C25" w:rsidRDefault="00272C25" w:rsidP="00272C25">
      <w:pPr>
        <w:pStyle w:val="ListParagraph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272C25">
        <w:rPr>
          <w:bCs/>
          <w:sz w:val="28"/>
          <w:szCs w:val="28"/>
        </w:rPr>
        <w:t>PPG to support the selling of pin badges within the community (Pippa will send directly to Anita)</w:t>
      </w:r>
    </w:p>
    <w:p w:rsidR="00272C25" w:rsidRDefault="00272C25" w:rsidP="00272C25">
      <w:pPr>
        <w:pStyle w:val="ListParagraph"/>
        <w:numPr>
          <w:ilvl w:val="0"/>
          <w:numId w:val="41"/>
        </w:numPr>
        <w:jc w:val="both"/>
        <w:rPr>
          <w:bCs/>
          <w:sz w:val="28"/>
          <w:szCs w:val="28"/>
        </w:rPr>
      </w:pPr>
      <w:r w:rsidRPr="00272C25">
        <w:rPr>
          <w:bCs/>
          <w:sz w:val="28"/>
          <w:szCs w:val="28"/>
        </w:rPr>
        <w:t>Next meeting – May 2019</w:t>
      </w:r>
    </w:p>
    <w:p w:rsidR="00272C25" w:rsidRDefault="00272C25" w:rsidP="00272C25">
      <w:pPr>
        <w:pStyle w:val="ListParagraph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 / AS to review telephone contract and systems </w:t>
      </w:r>
    </w:p>
    <w:p w:rsidR="00272C25" w:rsidRPr="00272C25" w:rsidRDefault="00272C25" w:rsidP="00272C25">
      <w:pPr>
        <w:pStyle w:val="ListParagraph"/>
        <w:numPr>
          <w:ilvl w:val="0"/>
          <w:numId w:val="4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CE to collate Patient Survey results and produce Executive Summary and recommendations</w:t>
      </w:r>
    </w:p>
    <w:p w:rsidR="00272C25" w:rsidRPr="00272C25" w:rsidRDefault="00272C25" w:rsidP="00272C25">
      <w:pPr>
        <w:jc w:val="both"/>
        <w:rPr>
          <w:rFonts w:cs="Arial"/>
          <w:b/>
          <w:noProof/>
          <w:sz w:val="28"/>
          <w:szCs w:val="28"/>
          <w:lang w:eastAsia="en-GB"/>
        </w:rPr>
      </w:pPr>
    </w:p>
    <w:p w:rsidR="00272C25" w:rsidRDefault="00272C25" w:rsidP="00272C25">
      <w:pPr>
        <w:pStyle w:val="ListParagraph"/>
        <w:jc w:val="both"/>
        <w:rPr>
          <w:rFonts w:cs="Arial"/>
          <w:b/>
          <w:noProof/>
          <w:sz w:val="28"/>
          <w:szCs w:val="28"/>
          <w:lang w:eastAsia="en-GB"/>
        </w:rPr>
      </w:pPr>
    </w:p>
    <w:sectPr w:rsidR="00272C25" w:rsidSect="003412EB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4C" w:rsidRDefault="00BA664C" w:rsidP="00480E37">
      <w:pPr>
        <w:spacing w:after="0" w:line="240" w:lineRule="auto"/>
      </w:pPr>
      <w:r>
        <w:separator/>
      </w:r>
    </w:p>
  </w:endnote>
  <w:endnote w:type="continuationSeparator" w:id="0">
    <w:p w:rsidR="00BA664C" w:rsidRDefault="00BA664C" w:rsidP="0048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4C" w:rsidRDefault="00BA664C" w:rsidP="00480E37">
      <w:pPr>
        <w:spacing w:after="0" w:line="240" w:lineRule="auto"/>
      </w:pPr>
      <w:r>
        <w:separator/>
      </w:r>
    </w:p>
  </w:footnote>
  <w:footnote w:type="continuationSeparator" w:id="0">
    <w:p w:rsidR="00BA664C" w:rsidRDefault="00BA664C" w:rsidP="0048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1E3"/>
    <w:multiLevelType w:val="hybridMultilevel"/>
    <w:tmpl w:val="10446D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D6F"/>
    <w:multiLevelType w:val="hybridMultilevel"/>
    <w:tmpl w:val="76C4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0E61"/>
    <w:multiLevelType w:val="hybridMultilevel"/>
    <w:tmpl w:val="8F5E75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B2E46"/>
    <w:multiLevelType w:val="hybridMultilevel"/>
    <w:tmpl w:val="16C62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A7B3F"/>
    <w:multiLevelType w:val="hybridMultilevel"/>
    <w:tmpl w:val="F7E6E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8B6D00"/>
    <w:multiLevelType w:val="hybridMultilevel"/>
    <w:tmpl w:val="A8C88006"/>
    <w:lvl w:ilvl="0" w:tplc="25709AFE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37554"/>
    <w:multiLevelType w:val="hybridMultilevel"/>
    <w:tmpl w:val="D5D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A534C"/>
    <w:multiLevelType w:val="hybridMultilevel"/>
    <w:tmpl w:val="BFFA5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510A8"/>
    <w:multiLevelType w:val="hybridMultilevel"/>
    <w:tmpl w:val="4B6CD2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C2A05"/>
    <w:multiLevelType w:val="hybridMultilevel"/>
    <w:tmpl w:val="885E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F5B2C"/>
    <w:multiLevelType w:val="hybridMultilevel"/>
    <w:tmpl w:val="04C8D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5CDB"/>
    <w:multiLevelType w:val="hybridMultilevel"/>
    <w:tmpl w:val="30EC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496"/>
    <w:multiLevelType w:val="hybridMultilevel"/>
    <w:tmpl w:val="78582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33315"/>
    <w:multiLevelType w:val="hybridMultilevel"/>
    <w:tmpl w:val="B622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F335A"/>
    <w:multiLevelType w:val="hybridMultilevel"/>
    <w:tmpl w:val="995E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B1586"/>
    <w:multiLevelType w:val="hybridMultilevel"/>
    <w:tmpl w:val="D276A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6CBA"/>
    <w:multiLevelType w:val="multilevel"/>
    <w:tmpl w:val="D56A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8C421C"/>
    <w:multiLevelType w:val="multilevel"/>
    <w:tmpl w:val="F7D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5D16DC"/>
    <w:multiLevelType w:val="hybridMultilevel"/>
    <w:tmpl w:val="58BA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5A0FC0"/>
    <w:multiLevelType w:val="hybridMultilevel"/>
    <w:tmpl w:val="CA74477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13DBC"/>
    <w:multiLevelType w:val="hybridMultilevel"/>
    <w:tmpl w:val="3E5CB24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9E4E49"/>
    <w:multiLevelType w:val="multilevel"/>
    <w:tmpl w:val="FCB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163B2F"/>
    <w:multiLevelType w:val="hybridMultilevel"/>
    <w:tmpl w:val="64B4D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252C6"/>
    <w:multiLevelType w:val="hybridMultilevel"/>
    <w:tmpl w:val="80386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F732D"/>
    <w:multiLevelType w:val="hybridMultilevel"/>
    <w:tmpl w:val="1AC44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161FD"/>
    <w:multiLevelType w:val="hybridMultilevel"/>
    <w:tmpl w:val="07662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F07FB"/>
    <w:multiLevelType w:val="hybridMultilevel"/>
    <w:tmpl w:val="C944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D31DC"/>
    <w:multiLevelType w:val="multilevel"/>
    <w:tmpl w:val="1F9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2B29B7"/>
    <w:multiLevelType w:val="hybridMultilevel"/>
    <w:tmpl w:val="399687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2F5414"/>
    <w:multiLevelType w:val="hybridMultilevel"/>
    <w:tmpl w:val="8D0E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B4C19"/>
    <w:multiLevelType w:val="hybridMultilevel"/>
    <w:tmpl w:val="4674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4548"/>
    <w:multiLevelType w:val="hybridMultilevel"/>
    <w:tmpl w:val="3702A3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556A0"/>
    <w:multiLevelType w:val="hybridMultilevel"/>
    <w:tmpl w:val="183AD8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B76844"/>
    <w:multiLevelType w:val="hybridMultilevel"/>
    <w:tmpl w:val="7B0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1783E"/>
    <w:multiLevelType w:val="multilevel"/>
    <w:tmpl w:val="68A8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87B94"/>
    <w:multiLevelType w:val="hybridMultilevel"/>
    <w:tmpl w:val="61BC0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705A1"/>
    <w:multiLevelType w:val="hybridMultilevel"/>
    <w:tmpl w:val="2AD8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A3999"/>
    <w:multiLevelType w:val="multilevel"/>
    <w:tmpl w:val="C41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02E46"/>
    <w:multiLevelType w:val="hybridMultilevel"/>
    <w:tmpl w:val="EF982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4FFD"/>
    <w:multiLevelType w:val="multilevel"/>
    <w:tmpl w:val="D6D2C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25B6F"/>
    <w:multiLevelType w:val="hybridMultilevel"/>
    <w:tmpl w:val="13C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9"/>
  </w:num>
  <w:num w:numId="5">
    <w:abstractNumId w:val="35"/>
  </w:num>
  <w:num w:numId="6">
    <w:abstractNumId w:val="16"/>
  </w:num>
  <w:num w:numId="7">
    <w:abstractNumId w:val="27"/>
  </w:num>
  <w:num w:numId="8">
    <w:abstractNumId w:val="33"/>
  </w:num>
  <w:num w:numId="9">
    <w:abstractNumId w:val="37"/>
  </w:num>
  <w:num w:numId="10">
    <w:abstractNumId w:val="17"/>
  </w:num>
  <w:num w:numId="11">
    <w:abstractNumId w:val="31"/>
  </w:num>
  <w:num w:numId="12">
    <w:abstractNumId w:val="1"/>
  </w:num>
  <w:num w:numId="13">
    <w:abstractNumId w:val="36"/>
  </w:num>
  <w:num w:numId="14">
    <w:abstractNumId w:val="3"/>
  </w:num>
  <w:num w:numId="15">
    <w:abstractNumId w:val="21"/>
  </w:num>
  <w:num w:numId="16">
    <w:abstractNumId w:val="34"/>
  </w:num>
  <w:num w:numId="17">
    <w:abstractNumId w:val="39"/>
  </w:num>
  <w:num w:numId="18">
    <w:abstractNumId w:val="11"/>
  </w:num>
  <w:num w:numId="19">
    <w:abstractNumId w:val="22"/>
  </w:num>
  <w:num w:numId="20">
    <w:abstractNumId w:val="14"/>
  </w:num>
  <w:num w:numId="21">
    <w:abstractNumId w:val="15"/>
  </w:num>
  <w:num w:numId="22">
    <w:abstractNumId w:val="40"/>
  </w:num>
  <w:num w:numId="23">
    <w:abstractNumId w:val="6"/>
  </w:num>
  <w:num w:numId="24">
    <w:abstractNumId w:val="25"/>
  </w:num>
  <w:num w:numId="25">
    <w:abstractNumId w:val="2"/>
  </w:num>
  <w:num w:numId="26">
    <w:abstractNumId w:val="4"/>
  </w:num>
  <w:num w:numId="27">
    <w:abstractNumId w:val="18"/>
  </w:num>
  <w:num w:numId="28">
    <w:abstractNumId w:val="23"/>
  </w:num>
  <w:num w:numId="29">
    <w:abstractNumId w:val="8"/>
  </w:num>
  <w:num w:numId="30">
    <w:abstractNumId w:val="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6"/>
  </w:num>
  <w:num w:numId="34">
    <w:abstractNumId w:val="10"/>
  </w:num>
  <w:num w:numId="35">
    <w:abstractNumId w:val="24"/>
  </w:num>
  <w:num w:numId="36">
    <w:abstractNumId w:val="20"/>
  </w:num>
  <w:num w:numId="37">
    <w:abstractNumId w:val="38"/>
  </w:num>
  <w:num w:numId="38">
    <w:abstractNumId w:val="19"/>
  </w:num>
  <w:num w:numId="39">
    <w:abstractNumId w:val="32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39"/>
    <w:rsid w:val="000742D9"/>
    <w:rsid w:val="00082AC3"/>
    <w:rsid w:val="00091FA0"/>
    <w:rsid w:val="000A3E10"/>
    <w:rsid w:val="000C0D39"/>
    <w:rsid w:val="000D60E7"/>
    <w:rsid w:val="00104D82"/>
    <w:rsid w:val="0012639B"/>
    <w:rsid w:val="00137C53"/>
    <w:rsid w:val="00217C65"/>
    <w:rsid w:val="002343BB"/>
    <w:rsid w:val="00242351"/>
    <w:rsid w:val="00243A4C"/>
    <w:rsid w:val="00272C25"/>
    <w:rsid w:val="00296DB9"/>
    <w:rsid w:val="00297725"/>
    <w:rsid w:val="0031473C"/>
    <w:rsid w:val="003412EB"/>
    <w:rsid w:val="00352C91"/>
    <w:rsid w:val="003A6750"/>
    <w:rsid w:val="003B4725"/>
    <w:rsid w:val="003E1F5F"/>
    <w:rsid w:val="004227E0"/>
    <w:rsid w:val="00440F7A"/>
    <w:rsid w:val="0046698E"/>
    <w:rsid w:val="00480E37"/>
    <w:rsid w:val="00486264"/>
    <w:rsid w:val="004C0C8B"/>
    <w:rsid w:val="005003CD"/>
    <w:rsid w:val="00504A1D"/>
    <w:rsid w:val="00585C04"/>
    <w:rsid w:val="005D0A92"/>
    <w:rsid w:val="005D2AC5"/>
    <w:rsid w:val="005D4429"/>
    <w:rsid w:val="00697492"/>
    <w:rsid w:val="006C2548"/>
    <w:rsid w:val="006D5D0C"/>
    <w:rsid w:val="00701D84"/>
    <w:rsid w:val="007417F7"/>
    <w:rsid w:val="00754AA0"/>
    <w:rsid w:val="007779E8"/>
    <w:rsid w:val="007A6D8A"/>
    <w:rsid w:val="007B1A2C"/>
    <w:rsid w:val="007C4331"/>
    <w:rsid w:val="007E18A3"/>
    <w:rsid w:val="00805A1E"/>
    <w:rsid w:val="00822EFA"/>
    <w:rsid w:val="008333B5"/>
    <w:rsid w:val="008357BC"/>
    <w:rsid w:val="00845184"/>
    <w:rsid w:val="008953A9"/>
    <w:rsid w:val="008C0296"/>
    <w:rsid w:val="008C2E46"/>
    <w:rsid w:val="008E1CD8"/>
    <w:rsid w:val="00923A0C"/>
    <w:rsid w:val="009256DC"/>
    <w:rsid w:val="00964B1C"/>
    <w:rsid w:val="00986842"/>
    <w:rsid w:val="009C36E8"/>
    <w:rsid w:val="009E425B"/>
    <w:rsid w:val="00A03F70"/>
    <w:rsid w:val="00A1038F"/>
    <w:rsid w:val="00A33F5B"/>
    <w:rsid w:val="00A71265"/>
    <w:rsid w:val="00A9201B"/>
    <w:rsid w:val="00AC5440"/>
    <w:rsid w:val="00B4209A"/>
    <w:rsid w:val="00B632C1"/>
    <w:rsid w:val="00BA664C"/>
    <w:rsid w:val="00BB1898"/>
    <w:rsid w:val="00BB71CD"/>
    <w:rsid w:val="00C01D90"/>
    <w:rsid w:val="00C2593B"/>
    <w:rsid w:val="00C30740"/>
    <w:rsid w:val="00C74F7D"/>
    <w:rsid w:val="00CA0D29"/>
    <w:rsid w:val="00CE7782"/>
    <w:rsid w:val="00D14B0A"/>
    <w:rsid w:val="00D70197"/>
    <w:rsid w:val="00D84209"/>
    <w:rsid w:val="00DA5BA2"/>
    <w:rsid w:val="00DB627F"/>
    <w:rsid w:val="00DE6AD5"/>
    <w:rsid w:val="00E7669D"/>
    <w:rsid w:val="00E85FCE"/>
    <w:rsid w:val="00EA1465"/>
    <w:rsid w:val="00EA4326"/>
    <w:rsid w:val="00EC2835"/>
    <w:rsid w:val="00EC5D59"/>
    <w:rsid w:val="00F50C92"/>
    <w:rsid w:val="00F70962"/>
    <w:rsid w:val="00F86388"/>
    <w:rsid w:val="00FA6338"/>
    <w:rsid w:val="00FD5A6A"/>
    <w:rsid w:val="00FF56B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37"/>
  </w:style>
  <w:style w:type="paragraph" w:styleId="Footer">
    <w:name w:val="footer"/>
    <w:basedOn w:val="Normal"/>
    <w:link w:val="FooterChar"/>
    <w:uiPriority w:val="99"/>
    <w:unhideWhenUsed/>
    <w:rsid w:val="0048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37"/>
  </w:style>
  <w:style w:type="paragraph" w:styleId="NormalWeb">
    <w:name w:val="Normal (Web)"/>
    <w:basedOn w:val="Normal"/>
    <w:uiPriority w:val="99"/>
    <w:unhideWhenUsed/>
    <w:rsid w:val="007C43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0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6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5C04"/>
    <w:rPr>
      <w:b/>
      <w:bCs/>
    </w:rPr>
  </w:style>
  <w:style w:type="paragraph" w:styleId="NoSpacing">
    <w:name w:val="No Spacing"/>
    <w:basedOn w:val="Normal"/>
    <w:uiPriority w:val="1"/>
    <w:qFormat/>
    <w:rsid w:val="00352C9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37"/>
  </w:style>
  <w:style w:type="paragraph" w:styleId="Footer">
    <w:name w:val="footer"/>
    <w:basedOn w:val="Normal"/>
    <w:link w:val="FooterChar"/>
    <w:uiPriority w:val="99"/>
    <w:unhideWhenUsed/>
    <w:rsid w:val="0048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37"/>
  </w:style>
  <w:style w:type="paragraph" w:styleId="NormalWeb">
    <w:name w:val="Normal (Web)"/>
    <w:basedOn w:val="Normal"/>
    <w:uiPriority w:val="99"/>
    <w:unhideWhenUsed/>
    <w:rsid w:val="007C433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0C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56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85C04"/>
    <w:rPr>
      <w:b/>
      <w:bCs/>
    </w:rPr>
  </w:style>
  <w:style w:type="paragraph" w:styleId="NoSpacing">
    <w:name w:val="No Spacing"/>
    <w:basedOn w:val="Normal"/>
    <w:uiPriority w:val="1"/>
    <w:qFormat/>
    <w:rsid w:val="00352C9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5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6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893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42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1339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wham@alzheimers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5364-29FC-461D-93D1-47425C3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egton</dc:creator>
  <cp:lastModifiedBy>Emis 2000</cp:lastModifiedBy>
  <cp:revision>3</cp:revision>
  <cp:lastPrinted>2019-03-08T16:34:00Z</cp:lastPrinted>
  <dcterms:created xsi:type="dcterms:W3CDTF">2019-03-08T15:56:00Z</dcterms:created>
  <dcterms:modified xsi:type="dcterms:W3CDTF">2019-03-08T16:35:00Z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-1477363288</vt:i4>
  </property>
</Properties>
</file>